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D7" w:rsidRPr="00771469" w:rsidRDefault="005E10D7" w:rsidP="005E10D7">
      <w:pPr>
        <w:pStyle w:val="Nagwek2"/>
        <w:ind w:left="19"/>
        <w:rPr>
          <w:color w:val="FFFFFF" w:themeColor="background1"/>
          <w:sz w:val="36"/>
          <w:szCs w:val="36"/>
        </w:rPr>
      </w:pPr>
      <w:r w:rsidRPr="00771469">
        <w:rPr>
          <w:color w:val="FFFFFF" w:themeColor="background1"/>
          <w:sz w:val="36"/>
          <w:szCs w:val="36"/>
          <w:highlight w:val="blue"/>
        </w:rPr>
        <w:t>Informacja o zestawach egzaminacyjnych dla zdających</w:t>
      </w:r>
      <w:bookmarkStart w:id="0" w:name="_GoBack"/>
      <w:bookmarkEnd w:id="0"/>
      <w:r w:rsidRPr="00771469">
        <w:rPr>
          <w:color w:val="FFFFFF" w:themeColor="background1"/>
          <w:sz w:val="36"/>
          <w:szCs w:val="36"/>
        </w:rPr>
        <w:t xml:space="preserve"> </w:t>
      </w:r>
    </w:p>
    <w:p w:rsidR="005E10D7" w:rsidRDefault="005E10D7" w:rsidP="005E10D7">
      <w:pPr>
        <w:spacing w:after="210" w:line="259" w:lineRule="auto"/>
        <w:ind w:left="0" w:firstLine="0"/>
        <w:jc w:val="left"/>
      </w:pPr>
      <w:r>
        <w:rPr>
          <w:sz w:val="2"/>
        </w:rPr>
        <w:t xml:space="preserve"> </w:t>
      </w:r>
    </w:p>
    <w:p w:rsidR="005E10D7" w:rsidRDefault="005E10D7" w:rsidP="005E10D7">
      <w:pPr>
        <w:pStyle w:val="Akapitzlist"/>
        <w:numPr>
          <w:ilvl w:val="0"/>
          <w:numId w:val="5"/>
        </w:numPr>
        <w:ind w:right="3"/>
      </w:pPr>
      <w:r>
        <w:t xml:space="preserve">Zestawy egzaminacyjne do części pisemnej egzaminu zawodowego </w:t>
      </w:r>
    </w:p>
    <w:p w:rsidR="005E10D7" w:rsidRDefault="005E10D7" w:rsidP="005E10D7">
      <w:pPr>
        <w:spacing w:after="49"/>
        <w:ind w:left="1000" w:right="3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Podczas części pisemnej egzaminu zawodowego przeprowadzanej z wykorzystaniem arkuszy i kart odpowiedzi każdy zdający otrzymuje </w:t>
      </w:r>
      <w:r>
        <w:rPr>
          <w:i/>
        </w:rPr>
        <w:t>zestaw egzaminacyjny</w:t>
      </w:r>
      <w:r>
        <w:t xml:space="preserve">, w skład którego wchodzą: </w:t>
      </w:r>
    </w:p>
    <w:p w:rsidR="005E10D7" w:rsidRDefault="005E10D7" w:rsidP="005E10D7">
      <w:pPr>
        <w:ind w:left="1447" w:right="3"/>
      </w:pP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</w:rPr>
        <w:t>ARKUSZ EGZAMINACYJNY</w:t>
      </w:r>
      <w:r>
        <w:t xml:space="preserve"> – broszura zawierająca instrukcję dla zdającego i test składający się z 40 zadań zamkniętych zawierających cztery odpowiedzi do wyboru, z których tylko jedna jest prawidłowa. </w:t>
      </w:r>
    </w:p>
    <w:p w:rsidR="005E10D7" w:rsidRDefault="005E10D7" w:rsidP="005E10D7">
      <w:pPr>
        <w:pStyle w:val="Nagwek2"/>
        <w:ind w:left="1092"/>
      </w:pPr>
      <w:r>
        <w:rPr>
          <w:rFonts w:ascii="Segoe UI Symbol" w:eastAsia="Segoe UI Symbol" w:hAnsi="Segoe UI Symbol" w:cs="Segoe UI Symbol"/>
          <w:b w:val="0"/>
          <w:sz w:val="24"/>
        </w:rPr>
        <w:t></w:t>
      </w:r>
      <w:r>
        <w:rPr>
          <w:rFonts w:ascii="Arial" w:eastAsia="Arial" w:hAnsi="Arial" w:cs="Arial"/>
          <w:b w:val="0"/>
          <w:sz w:val="24"/>
        </w:rPr>
        <w:t xml:space="preserve"> </w:t>
      </w:r>
      <w:r>
        <w:t>KARTA ODPOWIEDZI</w:t>
      </w:r>
      <w:r>
        <w:rPr>
          <w:b w:val="0"/>
        </w:rPr>
        <w:t xml:space="preserve">  </w:t>
      </w:r>
    </w:p>
    <w:p w:rsidR="005E10D7" w:rsidRDefault="005E10D7" w:rsidP="005E10D7">
      <w:pPr>
        <w:pStyle w:val="Akapitzlist"/>
        <w:numPr>
          <w:ilvl w:val="0"/>
          <w:numId w:val="5"/>
        </w:numPr>
        <w:spacing w:after="70"/>
        <w:ind w:right="3"/>
      </w:pPr>
      <w:r>
        <w:t xml:space="preserve">Zestawy egzaminacyjne do części praktycznej egzaminu zawodowego </w:t>
      </w:r>
    </w:p>
    <w:p w:rsidR="005E10D7" w:rsidRDefault="005E10D7" w:rsidP="005E10D7">
      <w:pPr>
        <w:ind w:left="708" w:right="3" w:firstLine="0"/>
      </w:pPr>
      <w:r>
        <w:t xml:space="preserve">Podczas części praktycznej egzaminu zawodowego każdy zdający otrzymuje </w:t>
      </w:r>
      <w:r>
        <w:rPr>
          <w:i/>
        </w:rPr>
        <w:t>zestaw egzaminacyjny</w:t>
      </w:r>
      <w:r>
        <w:t xml:space="preserve">, w skład którego wchodzą: </w:t>
      </w:r>
    </w:p>
    <w:p w:rsidR="005E10D7" w:rsidRDefault="005E10D7" w:rsidP="005E10D7">
      <w:pPr>
        <w:numPr>
          <w:ilvl w:val="2"/>
          <w:numId w:val="3"/>
        </w:numPr>
        <w:ind w:right="3" w:hanging="360"/>
      </w:pPr>
      <w:r>
        <w:rPr>
          <w:b/>
        </w:rPr>
        <w:t>ARKUSZ EGZAMINACYJNY</w:t>
      </w:r>
      <w:r>
        <w:t xml:space="preserve"> – broszura zawierająca instrukcję dla zdającego, treść zadania egzaminacyjnego z dokumentacją do jego wykonania. </w:t>
      </w:r>
    </w:p>
    <w:p w:rsidR="005E10D7" w:rsidRDefault="005E10D7" w:rsidP="005E10D7">
      <w:pPr>
        <w:numPr>
          <w:ilvl w:val="2"/>
          <w:numId w:val="3"/>
        </w:numPr>
        <w:spacing w:after="5" w:line="271" w:lineRule="auto"/>
        <w:ind w:right="3" w:hanging="360"/>
      </w:pPr>
      <w:r>
        <w:rPr>
          <w:b/>
        </w:rPr>
        <w:t>KARTA OCENY</w:t>
      </w:r>
      <w:r>
        <w:t xml:space="preserve">. </w:t>
      </w:r>
    </w:p>
    <w:p w:rsidR="005E10D7" w:rsidRDefault="005E10D7" w:rsidP="005E10D7">
      <w:pPr>
        <w:numPr>
          <w:ilvl w:val="0"/>
          <w:numId w:val="5"/>
        </w:numPr>
        <w:ind w:right="3"/>
      </w:pPr>
      <w:r>
        <w:t xml:space="preserve">Przykładowe zadania egzaminacyjne wraz z rozwiązaniami są zamieszczone w </w:t>
      </w:r>
      <w:r>
        <w:rPr>
          <w:i/>
        </w:rPr>
        <w:t>Informatorach  o egzaminie potwierdzającym kwalifikacje w zawodzie</w:t>
      </w:r>
      <w:r>
        <w:t>, dostępnych na stronie internetowej Centralnej Komisji Egzaminacyjnej (</w:t>
      </w:r>
      <w:hyperlink r:id="rId5">
        <w:r>
          <w:rPr>
            <w:u w:val="single" w:color="000000"/>
          </w:rPr>
          <w:t>www.cke.edu.pl</w:t>
        </w:r>
      </w:hyperlink>
      <w:hyperlink r:id="rId6">
        <w:r>
          <w:t>)</w:t>
        </w:r>
      </w:hyperlink>
      <w:r>
        <w:t xml:space="preserve"> i ośmiu komisji okręgowych. Na stronie internetowej Centralnej Komisji Egzaminacyjnej udostępnione są również przykładowe zadania egzaminacyjne do części praktycznej egzaminu wraz z zasadami oceniania, zastosowane w sesjach z lat ubiegłych. </w:t>
      </w:r>
    </w:p>
    <w:p w:rsidR="007F3A2E" w:rsidRDefault="007F3A2E"/>
    <w:sectPr w:rsidR="007F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0131"/>
    <w:multiLevelType w:val="hybridMultilevel"/>
    <w:tmpl w:val="BF222938"/>
    <w:lvl w:ilvl="0" w:tplc="CB5AB0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EE91BA">
      <w:start w:val="1"/>
      <w:numFmt w:val="bullet"/>
      <w:lvlText w:val="o"/>
      <w:lvlJc w:val="left"/>
      <w:pPr>
        <w:ind w:left="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763400">
      <w:start w:val="1"/>
      <w:numFmt w:val="bullet"/>
      <w:lvlRestart w:val="0"/>
      <w:lvlText w:val="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FC39B0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4907A">
      <w:start w:val="1"/>
      <w:numFmt w:val="bullet"/>
      <w:lvlText w:val="o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43882">
      <w:start w:val="1"/>
      <w:numFmt w:val="bullet"/>
      <w:lvlText w:val="▪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4592C">
      <w:start w:val="1"/>
      <w:numFmt w:val="bullet"/>
      <w:lvlText w:val="•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B0CA20">
      <w:start w:val="1"/>
      <w:numFmt w:val="bullet"/>
      <w:lvlText w:val="o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42CC6">
      <w:start w:val="1"/>
      <w:numFmt w:val="bullet"/>
      <w:lvlText w:val="▪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54462B"/>
    <w:multiLevelType w:val="hybridMultilevel"/>
    <w:tmpl w:val="F9CA811C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37922BE1"/>
    <w:multiLevelType w:val="hybridMultilevel"/>
    <w:tmpl w:val="3B767D06"/>
    <w:lvl w:ilvl="0" w:tplc="B2C49DFC">
      <w:start w:val="2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0C3C04">
      <w:start w:val="1"/>
      <w:numFmt w:val="lowerLetter"/>
      <w:lvlText w:val="%2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0BF9E">
      <w:start w:val="1"/>
      <w:numFmt w:val="lowerRoman"/>
      <w:lvlText w:val="%3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C38F2">
      <w:start w:val="1"/>
      <w:numFmt w:val="decimal"/>
      <w:lvlText w:val="%4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F41864">
      <w:start w:val="1"/>
      <w:numFmt w:val="lowerLetter"/>
      <w:lvlText w:val="%5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FED0C6">
      <w:start w:val="1"/>
      <w:numFmt w:val="lowerRoman"/>
      <w:lvlText w:val="%6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DC1860">
      <w:start w:val="1"/>
      <w:numFmt w:val="decimal"/>
      <w:lvlText w:val="%7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CE7462">
      <w:start w:val="1"/>
      <w:numFmt w:val="lowerLetter"/>
      <w:lvlText w:val="%8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106C82">
      <w:start w:val="1"/>
      <w:numFmt w:val="lowerRoman"/>
      <w:lvlText w:val="%9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86284F"/>
    <w:multiLevelType w:val="hybridMultilevel"/>
    <w:tmpl w:val="26BC3C0A"/>
    <w:lvl w:ilvl="0" w:tplc="B37E7F92">
      <w:start w:val="1"/>
      <w:numFmt w:val="bullet"/>
      <w:lvlText w:val="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869B2">
      <w:start w:val="1"/>
      <w:numFmt w:val="bullet"/>
      <w:lvlText w:val="o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E696">
      <w:start w:val="1"/>
      <w:numFmt w:val="bullet"/>
      <w:lvlText w:val="▪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E694C">
      <w:start w:val="1"/>
      <w:numFmt w:val="bullet"/>
      <w:lvlText w:val="•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24270">
      <w:start w:val="1"/>
      <w:numFmt w:val="bullet"/>
      <w:lvlText w:val="o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64770">
      <w:start w:val="1"/>
      <w:numFmt w:val="bullet"/>
      <w:lvlText w:val="▪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649BE">
      <w:start w:val="1"/>
      <w:numFmt w:val="bullet"/>
      <w:lvlText w:val="•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03F64">
      <w:start w:val="1"/>
      <w:numFmt w:val="bullet"/>
      <w:lvlText w:val="o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29916">
      <w:start w:val="1"/>
      <w:numFmt w:val="bullet"/>
      <w:lvlText w:val="▪"/>
      <w:lvlJc w:val="left"/>
      <w:pPr>
        <w:ind w:left="7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8E7C5C"/>
    <w:multiLevelType w:val="hybridMultilevel"/>
    <w:tmpl w:val="1B783AF6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D7"/>
    <w:rsid w:val="005E10D7"/>
    <w:rsid w:val="00771469"/>
    <w:rsid w:val="007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B695-F8B3-4335-B9DF-58BDBF93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0D7"/>
    <w:pPr>
      <w:spacing w:after="12" w:line="268" w:lineRule="auto"/>
      <w:ind w:left="379" w:hanging="36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E10D7"/>
    <w:pPr>
      <w:keepNext/>
      <w:keepLines/>
      <w:spacing w:after="5" w:line="271" w:lineRule="auto"/>
      <w:ind w:left="2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10D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E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e.edu.pl/" TargetMode="External"/><Relationship Id="rId5" Type="http://schemas.openxmlformats.org/officeDocument/2006/relationships/hyperlink" Target="http://www.cke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2</cp:revision>
  <dcterms:created xsi:type="dcterms:W3CDTF">2016-09-18T10:10:00Z</dcterms:created>
  <dcterms:modified xsi:type="dcterms:W3CDTF">2016-09-18T11:37:00Z</dcterms:modified>
</cp:coreProperties>
</file>